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61" w:rsidRDefault="003F1BF9" w:rsidP="00A13A36">
      <w:pPr>
        <w:pStyle w:val="a3"/>
        <w:spacing w:after="0"/>
        <w:divId w:val="1924220114"/>
        <w:rPr>
          <w:rFonts w:ascii="Georgia" w:hAnsi="Georgia"/>
        </w:rPr>
      </w:pPr>
      <w:r>
        <w:rPr>
          <w:rFonts w:ascii="Georgia" w:hAnsi="Georgia"/>
        </w:rPr>
        <w:t>Редакция от 1 июля 2014</w:t>
      </w:r>
    </w:p>
    <w:p w:rsidR="00877561" w:rsidRDefault="003F1BF9">
      <w:pPr>
        <w:divId w:val="1541747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РФ от 11.11.2013 № 1009</w:t>
      </w:r>
    </w:p>
    <w:p w:rsidR="00877561" w:rsidRDefault="003F1BF9">
      <w:pPr>
        <w:pStyle w:val="1"/>
        <w:divId w:val="1924220114"/>
        <w:rPr>
          <w:rFonts w:ascii="Georgia" w:eastAsia="Times New Roman" w:hAnsi="Georgia"/>
          <w:color w:val="000000"/>
        </w:rPr>
      </w:pPr>
      <w:r>
        <w:rPr>
          <w:rFonts w:ascii="Georgia" w:eastAsia="Times New Roman" w:hAnsi="Georgia"/>
          <w:color w:val="000000"/>
        </w:rPr>
        <w:t>О внесении изменений в единый перечень продукции, подтверждение соответствия которой осуществляется в форме принятия декларации о соответствии</w:t>
      </w:r>
    </w:p>
    <w:p w:rsidR="00877561" w:rsidRDefault="003F1BF9">
      <w:pPr>
        <w:spacing w:after="223"/>
        <w:divId w:val="1249971724"/>
        <w:rPr>
          <w:rFonts w:ascii="Georgia" w:hAnsi="Georgia"/>
        </w:rPr>
      </w:pPr>
      <w:r>
        <w:rPr>
          <w:rFonts w:ascii="Georgia" w:hAnsi="Georgia"/>
        </w:rPr>
        <w:t>Правительство 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постановляет: </w:t>
      </w:r>
    </w:p>
    <w:p w:rsidR="00877561" w:rsidRDefault="003F1BF9">
      <w:pPr>
        <w:spacing w:after="223"/>
        <w:divId w:val="1249971724"/>
        <w:rPr>
          <w:rFonts w:ascii="Georgia" w:hAnsi="Georgia"/>
        </w:rPr>
      </w:pPr>
      <w:r>
        <w:rPr>
          <w:rFonts w:ascii="Georgia" w:hAnsi="Georgia"/>
        </w:rPr>
        <w:t xml:space="preserve">1. </w:t>
      </w:r>
      <w:proofErr w:type="gramStart"/>
      <w:r>
        <w:rPr>
          <w:rFonts w:ascii="Georgia" w:hAnsi="Georgia"/>
        </w:rPr>
        <w:t xml:space="preserve">Внести в </w:t>
      </w:r>
      <w:hyperlink r:id="rId5" w:anchor="/document/99/902189451/XA00M2U2M0/" w:history="1">
        <w:r>
          <w:rPr>
            <w:rStyle w:val="a4"/>
            <w:rFonts w:ascii="Georgia" w:hAnsi="Georgia"/>
          </w:rPr>
          <w:t>единый перечень продукции, подтверждение соответствия которой осуществляется в форме принятия декларации о соответствии</w:t>
        </w:r>
      </w:hyperlink>
      <w:r>
        <w:rPr>
          <w:rFonts w:ascii="Georgia" w:hAnsi="Georgia"/>
        </w:rPr>
        <w:t xml:space="preserve">, утвержденный </w:t>
      </w:r>
      <w:hyperlink r:id="rId6" w:anchor="/document/99/902189451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1 декабря 2009 года №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2009, № 50, ст.6096;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2010, № 43, ст.5517; № 47, ст.6129; 2012, № 13, ст.1525; № 20, ст.2537; № 26, ст.3517; 2013, № 10, ст.1032; № 41, ст.5187), следующие изменения:</w:t>
      </w:r>
      <w:r>
        <w:rPr>
          <w:rStyle w:val="btn"/>
          <w:rFonts w:ascii="Georgia" w:hAnsi="Georgia"/>
          <w:vanish/>
        </w:rPr>
        <w:t>1</w:t>
      </w:r>
      <w:proofErr w:type="gramEnd"/>
    </w:p>
    <w:p w:rsidR="00877561" w:rsidRDefault="003F1BF9">
      <w:pPr>
        <w:spacing w:after="223"/>
        <w:divId w:val="1249971724"/>
        <w:rPr>
          <w:rFonts w:ascii="Georgia" w:hAnsi="Georgia"/>
        </w:rPr>
      </w:pPr>
      <w:r>
        <w:rPr>
          <w:rFonts w:ascii="Georgia" w:hAnsi="Georgia"/>
        </w:rPr>
        <w:t>а) раздел 5610 исключить;</w:t>
      </w:r>
    </w:p>
    <w:p w:rsidR="00877561" w:rsidRDefault="003F1BF9">
      <w:pPr>
        <w:spacing w:after="223"/>
        <w:divId w:val="1249971724"/>
        <w:rPr>
          <w:rFonts w:ascii="Georgia" w:hAnsi="Georgia"/>
        </w:rPr>
      </w:pPr>
      <w:r>
        <w:rPr>
          <w:rFonts w:ascii="Georgia" w:hAnsi="Georgia"/>
        </w:rPr>
        <w:t>б) раздел 5620 изложить в следующей редакции:</w:t>
      </w:r>
    </w:p>
    <w:p w:rsidR="00877561" w:rsidRDefault="003F1BF9">
      <w:pPr>
        <w:pStyle w:val="centertext"/>
        <w:jc w:val="center"/>
        <w:divId w:val="1249971724"/>
        <w:rPr>
          <w:rFonts w:ascii="Georgia" w:hAnsi="Georgia"/>
        </w:rPr>
      </w:pPr>
      <w:r>
        <w:rPr>
          <w:rFonts w:ascii="Georgia" w:hAnsi="Georgia"/>
        </w:rPr>
        <w:t xml:space="preserve">"5620 Мебель специальная </w:t>
      </w:r>
    </w:p>
    <w:p w:rsidR="00877561" w:rsidRDefault="003F1BF9">
      <w:pPr>
        <w:spacing w:after="223"/>
        <w:divId w:val="1249971724"/>
        <w:rPr>
          <w:rFonts w:ascii="Georgia" w:hAnsi="Georgia"/>
        </w:rPr>
      </w:pPr>
      <w:proofErr w:type="gramStart"/>
      <w:r>
        <w:rPr>
          <w:rFonts w:ascii="Georgia" w:hAnsi="Georgia"/>
        </w:rPr>
        <w:t>Мебель медицинская, включая лабораторную".</w:t>
      </w:r>
      <w:proofErr w:type="gramEnd"/>
    </w:p>
    <w:p w:rsidR="00877561" w:rsidRDefault="003F1BF9">
      <w:pPr>
        <w:spacing w:after="223"/>
        <w:divId w:val="1249971724"/>
        <w:rPr>
          <w:rFonts w:ascii="Georgia" w:hAnsi="Georgia"/>
        </w:rPr>
      </w:pPr>
      <w:r>
        <w:rPr>
          <w:rFonts w:ascii="Georgia" w:hAnsi="Georgia"/>
        </w:rPr>
        <w:t xml:space="preserve">2. Установить, что сроки действия деклараций о соответствии, принятых до дня вступления в силу </w:t>
      </w:r>
      <w:hyperlink r:id="rId7" w:anchor="/document/99/902352816/" w:history="1">
        <w:r>
          <w:rPr>
            <w:rStyle w:val="a4"/>
            <w:rFonts w:ascii="Georgia" w:hAnsi="Georgia"/>
          </w:rPr>
          <w:t>технического регламента Таможенного союза "О безопасности мебельной продукции"</w:t>
        </w:r>
      </w:hyperlink>
      <w:r>
        <w:rPr>
          <w:rFonts w:ascii="Georgia" w:hAnsi="Georgia"/>
        </w:rPr>
        <w:t>, а также порядок производства и выпуска в обращение продукции по указанным документам устанавливаются в соответствии с решением Коллегии Евразийской экономической комиссии "О порядке введения в действие технического регламента Таможенного союза "О безопасности мебельной продукции" (</w:t>
      </w:r>
      <w:proofErr w:type="gramStart"/>
      <w:r>
        <w:rPr>
          <w:rFonts w:ascii="Georgia" w:hAnsi="Georgia"/>
        </w:rPr>
        <w:t>ТР</w:t>
      </w:r>
      <w:proofErr w:type="gramEnd"/>
      <w:r>
        <w:rPr>
          <w:rFonts w:ascii="Georgia" w:hAnsi="Georgia"/>
        </w:rPr>
        <w:t xml:space="preserve"> ТС 025/2012)".</w:t>
      </w:r>
    </w:p>
    <w:p w:rsidR="00877561" w:rsidRDefault="003F1BF9">
      <w:pPr>
        <w:spacing w:after="223"/>
        <w:divId w:val="1249971724"/>
        <w:rPr>
          <w:rFonts w:ascii="Georgia" w:hAnsi="Georgia"/>
        </w:rPr>
      </w:pPr>
      <w:r>
        <w:rPr>
          <w:rFonts w:ascii="Georgia" w:hAnsi="Georgia"/>
        </w:rPr>
        <w:t>3. Настоящее постановление вступает в силу с 1 июля 2014 года.</w:t>
      </w:r>
    </w:p>
    <w:p w:rsidR="00A13A36" w:rsidRDefault="003F1BF9" w:rsidP="00A13A36">
      <w:pPr>
        <w:spacing w:before="223" w:after="223"/>
        <w:ind w:right="3"/>
        <w:divId w:val="40251264"/>
        <w:rPr>
          <w:rFonts w:ascii="Georgia" w:hAnsi="Georgia"/>
        </w:rPr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Д.Медведев</w:t>
      </w:r>
      <w:proofErr w:type="spellEnd"/>
      <w:r>
        <w:rPr>
          <w:rFonts w:ascii="Georgia" w:hAnsi="Georgia"/>
        </w:rPr>
        <w:t xml:space="preserve"> </w:t>
      </w:r>
    </w:p>
    <w:p w:rsidR="00A13A36" w:rsidRDefault="00A13A36" w:rsidP="00A13A36">
      <w:pPr>
        <w:spacing w:before="223" w:after="223"/>
        <w:ind w:right="3"/>
        <w:divId w:val="40251264"/>
        <w:rPr>
          <w:rFonts w:ascii="Arial" w:eastAsia="Times New Roman" w:hAnsi="Arial" w:cs="Arial"/>
          <w:sz w:val="20"/>
          <w:szCs w:val="20"/>
        </w:rPr>
      </w:pPr>
    </w:p>
    <w:p w:rsidR="003F1BF9" w:rsidRPr="00A13A36" w:rsidRDefault="003F1BF9" w:rsidP="00A13A36">
      <w:pPr>
        <w:spacing w:before="223" w:after="223"/>
        <w:ind w:right="3"/>
        <w:divId w:val="40251264"/>
        <w:rPr>
          <w:rFonts w:ascii="Georgia" w:hAnsi="Georgia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© Материал из БСС "Система Главбух"</w:t>
      </w:r>
      <w:r>
        <w:rPr>
          <w:rFonts w:ascii="Arial" w:eastAsia="Times New Roman" w:hAnsi="Arial" w:cs="Arial"/>
          <w:sz w:val="20"/>
          <w:szCs w:val="20"/>
        </w:rPr>
        <w:br/>
        <w:t>vip.1gl.ru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08.09.2015</w:t>
      </w:r>
    </w:p>
    <w:sectPr w:rsidR="003F1BF9" w:rsidRPr="00A13A36" w:rsidSect="00A13A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13A36"/>
    <w:rsid w:val="0017181D"/>
    <w:rsid w:val="003F1BF9"/>
    <w:rsid w:val="00877561"/>
    <w:rsid w:val="00A1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</w:pPr>
  </w:style>
  <w:style w:type="paragraph" w:customStyle="1" w:styleId="docprops">
    <w:name w:val="doc__props"/>
    <w:basedOn w:val="a"/>
    <w:pPr>
      <w:spacing w:after="223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</w:pPr>
  </w:style>
  <w:style w:type="paragraph" w:customStyle="1" w:styleId="docexpired">
    <w:name w:val="doc__expired"/>
    <w:basedOn w:val="a"/>
    <w:pPr>
      <w:spacing w:after="223"/>
    </w:pPr>
    <w:rPr>
      <w:color w:val="CCCCCC"/>
    </w:rPr>
  </w:style>
  <w:style w:type="paragraph" w:customStyle="1" w:styleId="content2">
    <w:name w:val="content2"/>
    <w:basedOn w:val="a"/>
    <w:pPr>
      <w:spacing w:after="223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</w:pPr>
    <w:rPr>
      <w:rFonts w:ascii="Helvetica" w:hAnsi="Helvetica" w:cs="Helvetica"/>
      <w:b/>
      <w:b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  <w:style w:type="paragraph" w:customStyle="1" w:styleId="centertext">
    <w:name w:val="centertext"/>
    <w:basedOn w:val="a"/>
    <w:pPr>
      <w:spacing w:after="22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</w:pPr>
  </w:style>
  <w:style w:type="paragraph" w:customStyle="1" w:styleId="docprops">
    <w:name w:val="doc__props"/>
    <w:basedOn w:val="a"/>
    <w:pPr>
      <w:spacing w:after="223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</w:pPr>
  </w:style>
  <w:style w:type="paragraph" w:customStyle="1" w:styleId="docexpired">
    <w:name w:val="doc__expired"/>
    <w:basedOn w:val="a"/>
    <w:pPr>
      <w:spacing w:after="223"/>
    </w:pPr>
    <w:rPr>
      <w:color w:val="CCCCCC"/>
    </w:rPr>
  </w:style>
  <w:style w:type="paragraph" w:customStyle="1" w:styleId="content2">
    <w:name w:val="content2"/>
    <w:basedOn w:val="a"/>
    <w:pPr>
      <w:spacing w:after="223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</w:pPr>
    <w:rPr>
      <w:rFonts w:ascii="Helvetica" w:hAnsi="Helvetica" w:cs="Helvetica"/>
      <w:b/>
      <w:b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  <w:style w:type="paragraph" w:customStyle="1" w:styleId="centertext">
    <w:name w:val="centertext"/>
    <w:basedOn w:val="a"/>
    <w:pPr>
      <w:spacing w:after="2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177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1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72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126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p.1g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p.1gl.ru/" TargetMode="External"/><Relationship Id="rId5" Type="http://schemas.openxmlformats.org/officeDocument/2006/relationships/hyperlink" Target="http://vip.1g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k-2\Desktop\&#1054;%20&#1074;&#1085;&#1077;&#1089;&#1077;&#1085;&#1080;&#1080;%20&#1080;&#1079;&#1084;&#1077;&#1085;&#1077;&#1085;&#1080;&#1081;%20&#1074;%20&#1077;&#1076;&#1080;&#1085;&#1099;&#1081;%20&#1087;&#1077;&#1088;&#1077;&#1095;&#1077;&#1085;&#1100;%20&#1087;&#1088;&#1086;&#1076;&#1091;&#1082;&#1094;&#1080;&#1080;,%20&#1087;&#1086;&#1076;&#1090;&#1074;&#1077;&#1088;&#1078;&#1076;&#1077;&#1085;&#1080;&#1077;%20&#1089;&#1086;&#1086;&#1090;&#1074;&#1077;&#1090;&#1089;&#1090;&#1074;&#1080;&#1103;%20&#1082;&#1086;&#1090;&#1086;&#1088;&#1086;&#1081;%20&#1086;&#1089;&#1091;&#1097;&#1077;&#1089;&#1090;&#1074;&#1083;&#1103;&#1077;&#1090;&#1089;&#1103;%20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единый перечень продукции, подтверждение соответствия которой осуществляется 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ElbaSPb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Художникова Анна Владимировна</dc:creator>
  <cp:lastModifiedBy>Художникова Анна Владимировна</cp:lastModifiedBy>
  <cp:revision>1</cp:revision>
  <dcterms:created xsi:type="dcterms:W3CDTF">2015-09-08T13:38:00Z</dcterms:created>
  <dcterms:modified xsi:type="dcterms:W3CDTF">2015-09-08T13:39:00Z</dcterms:modified>
</cp:coreProperties>
</file>